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284D" w14:textId="77777777" w:rsidR="0007598C" w:rsidRPr="0007598C" w:rsidRDefault="0007598C" w:rsidP="0007598C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en-GB"/>
        </w:rPr>
      </w:pPr>
      <w:bookmarkStart w:id="0" w:name="_GoBack"/>
      <w:bookmarkEnd w:id="0"/>
      <w:r w:rsidRPr="0007598C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en-GB"/>
        </w:rPr>
        <w:t xml:space="preserve">Coronavirus : au </w:t>
      </w:r>
      <w:proofErr w:type="spellStart"/>
      <w:r w:rsidRPr="0007598C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en-GB"/>
        </w:rPr>
        <w:t>Royaume-Uni</w:t>
      </w:r>
      <w:proofErr w:type="spellEnd"/>
      <w:r w:rsidRPr="0007598C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en-GB"/>
        </w:rPr>
        <w:t xml:space="preserve">, </w:t>
      </w:r>
      <w:proofErr w:type="spellStart"/>
      <w:r w:rsidRPr="0007598C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en-GB"/>
        </w:rPr>
        <w:t>l’économie</w:t>
      </w:r>
      <w:proofErr w:type="spellEnd"/>
      <w:r w:rsidRPr="0007598C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en-GB"/>
        </w:rPr>
        <w:t xml:space="preserve"> se </w:t>
      </w:r>
      <w:proofErr w:type="spellStart"/>
      <w:r w:rsidRPr="0007598C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en-GB"/>
        </w:rPr>
        <w:t>contracte</w:t>
      </w:r>
      <w:proofErr w:type="spellEnd"/>
      <w:r w:rsidRPr="0007598C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en-GB"/>
        </w:rPr>
        <w:t xml:space="preserve"> de 19 % de mars à </w:t>
      </w:r>
      <w:proofErr w:type="spellStart"/>
      <w:r w:rsidRPr="0007598C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en-GB"/>
        </w:rPr>
        <w:t>mai</w:t>
      </w:r>
      <w:proofErr w:type="spellEnd"/>
    </w:p>
    <w:p w14:paraId="50D6F507" w14:textId="77777777" w:rsidR="0007598C" w:rsidRPr="0007598C" w:rsidRDefault="0007598C" w:rsidP="0007598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</w:pPr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Le </w:t>
      </w:r>
      <w:proofErr w:type="spellStart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>Royaume-Uni</w:t>
      </w:r>
      <w:proofErr w:type="spellEnd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 se </w:t>
      </w:r>
      <w:proofErr w:type="spellStart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>retrouve</w:t>
      </w:r>
      <w:proofErr w:type="spellEnd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>dans</w:t>
      </w:r>
      <w:proofErr w:type="spellEnd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>une</w:t>
      </w:r>
      <w:proofErr w:type="spellEnd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 situation </w:t>
      </w:r>
      <w:proofErr w:type="spellStart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>particulièrement</w:t>
      </w:r>
      <w:proofErr w:type="spellEnd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 difficile </w:t>
      </w:r>
      <w:proofErr w:type="spellStart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>comparée</w:t>
      </w:r>
      <w:proofErr w:type="spellEnd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 à </w:t>
      </w:r>
      <w:proofErr w:type="spellStart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>celle</w:t>
      </w:r>
      <w:proofErr w:type="spellEnd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>d’autres</w:t>
      </w:r>
      <w:proofErr w:type="spellEnd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 pays, car </w:t>
      </w:r>
      <w:proofErr w:type="spellStart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>au</w:t>
      </w:r>
      <w:proofErr w:type="spellEnd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 choc du coronavirus </w:t>
      </w:r>
      <w:proofErr w:type="spellStart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>s’ajoute</w:t>
      </w:r>
      <w:proofErr w:type="spellEnd"/>
      <w:r w:rsidRPr="0007598C">
        <w:rPr>
          <w:rFonts w:ascii="Helvetica" w:eastAsia="Times New Roman" w:hAnsi="Helvetica" w:cs="Helvetica"/>
          <w:color w:val="2A303B"/>
          <w:sz w:val="24"/>
          <w:szCs w:val="24"/>
          <w:lang w:eastAsia="en-GB"/>
        </w:rPr>
        <w:t xml:space="preserve"> la menace d’un Brexit sans accord.</w:t>
      </w:r>
    </w:p>
    <w:p w14:paraId="6182EC7A" w14:textId="77777777" w:rsidR="0007598C" w:rsidRPr="0007598C" w:rsidRDefault="0007598C" w:rsidP="0007598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17B8E"/>
          <w:sz w:val="24"/>
          <w:szCs w:val="24"/>
          <w:lang w:eastAsia="en-GB"/>
        </w:rPr>
      </w:pPr>
      <w:r w:rsidRPr="0007598C">
        <w:rPr>
          <w:rFonts w:ascii="Helvetica" w:eastAsia="Times New Roman" w:hAnsi="Helvetica" w:cs="Helvetica"/>
          <w:color w:val="717B8E"/>
          <w:sz w:val="24"/>
          <w:szCs w:val="24"/>
          <w:lang w:eastAsia="en-GB"/>
        </w:rPr>
        <w:t>Le Monde avec AFP </w:t>
      </w:r>
      <w:proofErr w:type="spellStart"/>
      <w:r w:rsidRPr="0007598C">
        <w:rPr>
          <w:rFonts w:ascii="Helvetica" w:eastAsia="Times New Roman" w:hAnsi="Helvetica" w:cs="Helvetica"/>
          <w:color w:val="717B8E"/>
          <w:sz w:val="24"/>
          <w:szCs w:val="24"/>
          <w:lang w:eastAsia="en-GB"/>
        </w:rPr>
        <w:t>Publié</w:t>
      </w:r>
      <w:proofErr w:type="spellEnd"/>
      <w:r w:rsidRPr="0007598C">
        <w:rPr>
          <w:rFonts w:ascii="Helvetica" w:eastAsia="Times New Roman" w:hAnsi="Helvetica" w:cs="Helvetica"/>
          <w:color w:val="717B8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Helvetica" w:eastAsia="Times New Roman" w:hAnsi="Helvetica" w:cs="Helvetica"/>
          <w:color w:val="717B8E"/>
          <w:sz w:val="24"/>
          <w:szCs w:val="24"/>
          <w:lang w:eastAsia="en-GB"/>
        </w:rPr>
        <w:t>aujourd’hui</w:t>
      </w:r>
      <w:proofErr w:type="spellEnd"/>
      <w:r w:rsidRPr="0007598C">
        <w:rPr>
          <w:rFonts w:ascii="Helvetica" w:eastAsia="Times New Roman" w:hAnsi="Helvetica" w:cs="Helvetica"/>
          <w:color w:val="717B8E"/>
          <w:sz w:val="24"/>
          <w:szCs w:val="24"/>
          <w:lang w:eastAsia="en-GB"/>
        </w:rPr>
        <w:t xml:space="preserve"> à 10h31, mis à jour à 10h32</w:t>
      </w:r>
    </w:p>
    <w:p w14:paraId="18E20C75" w14:textId="77777777" w:rsidR="0007598C" w:rsidRPr="0007598C" w:rsidRDefault="0007598C" w:rsidP="0007598C">
      <w:pPr>
        <w:spacing w:after="0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</w:pPr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Le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produit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intérieur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brut a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chuté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 19,1 % au 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Royaume-Uni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 mars à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mai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comparé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à la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période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 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décembre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à 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février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à cause de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l’impact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du coronavirus, avec un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maigre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rebond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 1,8 %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mai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qui a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déçu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les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analystes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.</w:t>
      </w:r>
    </w:p>
    <w:p w14:paraId="3304B01C" w14:textId="77777777" w:rsidR="0007598C" w:rsidRPr="0007598C" w:rsidRDefault="0007598C" w:rsidP="00075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</w:pP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Malgré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cette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faible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embellie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 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mai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le PIB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reste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inférieur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d’un quart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comparé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à son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niveau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 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février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avant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que le coronavirus ne frappe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pleinement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l’économie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britannique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et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mondiale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fait savoir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mardi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l’Office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national des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statistiques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(ONS). Entre mars et 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mai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le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secteur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des services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s’est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notamment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contracté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 18,9 %, et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celui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 la construction de 29,8 %.</w:t>
      </w:r>
    </w:p>
    <w:p w14:paraId="55E4E036" w14:textId="77777777" w:rsidR="0007598C" w:rsidRPr="0007598C" w:rsidRDefault="0007598C" w:rsidP="00075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</w:pPr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A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partir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toutes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premières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mesures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levée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partielle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du confinement à la mi-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mai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, </w:t>
      </w:r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« la production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manufacturière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et la construction de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logements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ont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montré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des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signes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de reprise,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certaines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entreprises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ayant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repris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le travail »</w:t>
      </w:r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souligne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Jonathan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Athow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statisticien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l’ONS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cité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dans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le communiqué.</w:t>
      </w:r>
    </w:p>
    <w:p w14:paraId="487A60BE" w14:textId="77777777" w:rsidR="0007598C" w:rsidRPr="0007598C" w:rsidRDefault="0007598C" w:rsidP="00075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</w:pP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Dans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le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secteur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des services, qui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représente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80 % de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l’économie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britannique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, </w:t>
      </w:r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« nous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avons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observé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un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rebond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dans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la distribution avec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notamment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un record de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ventes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en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ligne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 »</w:t>
      </w:r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ajoute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-t-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il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.</w:t>
      </w:r>
    </w:p>
    <w:p w14:paraId="7B69446E" w14:textId="77777777" w:rsidR="0007598C" w:rsidRPr="0007598C" w:rsidRDefault="0007598C" w:rsidP="00075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</w:pP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Toutefois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avec les restrictions aux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déplacements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et le confinement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instauré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le 23 mars encore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largement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place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dans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les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autres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secteurs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 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mai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, </w:t>
      </w:r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« beaucoup de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domaines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ont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vu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leur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activité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encore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décliner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 »</w:t>
      </w:r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précise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-t-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il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.</w:t>
      </w:r>
    </w:p>
    <w:p w14:paraId="10732441" w14:textId="77777777" w:rsidR="0007598C" w:rsidRPr="0007598C" w:rsidRDefault="0007598C" w:rsidP="0007598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A303B"/>
          <w:sz w:val="36"/>
          <w:szCs w:val="36"/>
          <w:lang w:eastAsia="en-GB"/>
        </w:rPr>
      </w:pPr>
      <w:r w:rsidRPr="0007598C">
        <w:rPr>
          <w:rFonts w:ascii="Helvetica" w:eastAsia="Times New Roman" w:hAnsi="Helvetica" w:cs="Helvetica"/>
          <w:b/>
          <w:bCs/>
          <w:color w:val="2A303B"/>
          <w:sz w:val="36"/>
          <w:szCs w:val="36"/>
          <w:lang w:eastAsia="en-GB"/>
        </w:rPr>
        <w:t>Coronavirus et menace du Brexit sans accord</w:t>
      </w:r>
    </w:p>
    <w:p w14:paraId="2C42817E" w14:textId="77777777" w:rsidR="0007598C" w:rsidRPr="0007598C" w:rsidRDefault="0007598C" w:rsidP="00075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</w:pPr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Les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commerces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considérés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comme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non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essentiels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ont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rouvert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juin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et les restaurants, bars,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ou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hôtels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cinémas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et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musées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ont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reçu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l’accord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du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gouvernement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pour début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juillet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.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Tous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n’ont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pas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repris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leur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activité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les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mesures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distanciation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obligatoires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dans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leurs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enceintes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compromettant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parfois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leurs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perspectives de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rentabilité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.</w:t>
      </w:r>
    </w:p>
    <w:p w14:paraId="0E6E9B3D" w14:textId="77777777" w:rsidR="0007598C" w:rsidRPr="000B3812" w:rsidRDefault="0007598C" w:rsidP="00075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val="fr-FR" w:eastAsia="en-GB"/>
        </w:rPr>
      </w:pPr>
      <w:r w:rsidRPr="000B3812">
        <w:rPr>
          <w:rFonts w:ascii="Times New Roman" w:eastAsia="Times New Roman" w:hAnsi="Times New Roman" w:cs="Times New Roman"/>
          <w:color w:val="383F4E"/>
          <w:sz w:val="24"/>
          <w:szCs w:val="24"/>
          <w:lang w:val="fr-FR" w:eastAsia="en-GB"/>
        </w:rPr>
        <w:t>Les salles de sport pourront rouvrir plus tard ce mois-ci, mais certains secteurs, notamment les salles de concerts ou centres de convention, sont toujours contraints à l’inactivité et beaucoup avertissent qu’ils risquent la faillite.</w:t>
      </w:r>
    </w:p>
    <w:p w14:paraId="5319C351" w14:textId="77777777" w:rsidR="0007598C" w:rsidRPr="0007598C" w:rsidRDefault="0007598C" w:rsidP="00075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</w:pPr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Pour les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analystes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du cabinet de Capital Economics, le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rebond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 1,8 % de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l’économie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mai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est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 </w:t>
      </w:r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« un premier pas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décevant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sur la route de la reprise et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suggère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que les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espoirs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d’un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rebond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rapide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du confinement ne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sont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 xml:space="preserve"> pas </w:t>
      </w:r>
      <w:proofErr w:type="spellStart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réalistes</w:t>
      </w:r>
      <w:proofErr w:type="spellEnd"/>
      <w:r w:rsidRPr="0007598C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en-GB"/>
        </w:rPr>
        <w:t> »</w:t>
      </w:r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.</w:t>
      </w:r>
    </w:p>
    <w:p w14:paraId="1E66D5C4" w14:textId="77777777" w:rsidR="0007598C" w:rsidRPr="0007598C" w:rsidRDefault="0007598C" w:rsidP="00075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</w:pP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lastRenderedPageBreak/>
        <w:t>L’économie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britannique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se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retrouve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dans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une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situation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particulièrement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difficile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comparée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à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celle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d’autres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pays, car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au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choc du coronavirus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s’ajoute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la menace d’un Brexit sans accord : le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compte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à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rebours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pour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trouver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un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compromis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avec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Bruxelles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avant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l’issue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 la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période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de transition à la fin de 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décembre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se fait de plus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plus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pressant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et les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négociations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entre 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Londres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et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Bruxelles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sont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dans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l’impasse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.</w:t>
      </w:r>
    </w:p>
    <w:p w14:paraId="6A2383C9" w14:textId="77777777" w:rsidR="0007598C" w:rsidRPr="0007598C" w:rsidRDefault="0007598C" w:rsidP="00075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</w:pPr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Trois quarts des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entreprises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britanniques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ne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sont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pas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prêtes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pour le Brexit,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d’après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une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étude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publiée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lundi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par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l’association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Institute of Directors (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IoD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une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organisation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commerciale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destinée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aux chefs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d’entreprise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, aux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dirigeants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</w:t>
      </w:r>
      <w:proofErr w:type="spellStart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>d’entreprise</w:t>
      </w:r>
      <w:proofErr w:type="spellEnd"/>
      <w:r w:rsidRPr="0007598C">
        <w:rPr>
          <w:rFonts w:ascii="Times New Roman" w:eastAsia="Times New Roman" w:hAnsi="Times New Roman" w:cs="Times New Roman"/>
          <w:color w:val="383F4E"/>
          <w:sz w:val="24"/>
          <w:szCs w:val="24"/>
          <w:lang w:eastAsia="en-GB"/>
        </w:rPr>
        <w:t xml:space="preserve"> et aux entrepreneurs).</w:t>
      </w:r>
    </w:p>
    <w:p w14:paraId="39A05F09" w14:textId="77777777" w:rsidR="007B14B8" w:rsidRDefault="007B14B8"/>
    <w:sectPr w:rsidR="007B1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415"/>
    <w:multiLevelType w:val="multilevel"/>
    <w:tmpl w:val="37E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C"/>
    <w:rsid w:val="0007598C"/>
    <w:rsid w:val="000B3812"/>
    <w:rsid w:val="007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101B"/>
  <w15:chartTrackingRefBased/>
  <w15:docId w15:val="{41C238BF-396F-449E-BD30-A70CD492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75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9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59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rticledesc">
    <w:name w:val="article__desc"/>
    <w:basedOn w:val="Normal"/>
    <w:rsid w:val="0007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07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author">
    <w:name w:val="meta__author"/>
    <w:basedOn w:val="DefaultParagraphFont"/>
    <w:rsid w:val="0007598C"/>
  </w:style>
  <w:style w:type="character" w:customStyle="1" w:styleId="metadate">
    <w:name w:val="meta__date"/>
    <w:basedOn w:val="DefaultParagraphFont"/>
    <w:rsid w:val="0007598C"/>
  </w:style>
  <w:style w:type="paragraph" w:customStyle="1" w:styleId="metareading-time">
    <w:name w:val="meta__reading-time"/>
    <w:basedOn w:val="Normal"/>
    <w:rsid w:val="0007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07598C"/>
  </w:style>
  <w:style w:type="paragraph" w:customStyle="1" w:styleId="metatext">
    <w:name w:val="meta__text"/>
    <w:basedOn w:val="Normal"/>
    <w:rsid w:val="0007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con">
    <w:name w:val="meta__icon"/>
    <w:basedOn w:val="Normal"/>
    <w:rsid w:val="0007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paragraph">
    <w:name w:val="article__paragraph"/>
    <w:basedOn w:val="Normal"/>
    <w:rsid w:val="0007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598C"/>
    <w:rPr>
      <w:i/>
      <w:iCs/>
    </w:rPr>
  </w:style>
  <w:style w:type="character" w:customStyle="1" w:styleId="catchertitle">
    <w:name w:val="catcher__title"/>
    <w:basedOn w:val="DefaultParagraphFont"/>
    <w:rsid w:val="0007598C"/>
  </w:style>
  <w:style w:type="character" w:customStyle="1" w:styleId="catcherdesc">
    <w:name w:val="catcher__desc"/>
    <w:basedOn w:val="DefaultParagraphFont"/>
    <w:rsid w:val="0007598C"/>
  </w:style>
  <w:style w:type="character" w:styleId="Hyperlink">
    <w:name w:val="Hyperlink"/>
    <w:basedOn w:val="DefaultParagraphFont"/>
    <w:uiPriority w:val="99"/>
    <w:semiHidden/>
    <w:unhideWhenUsed/>
    <w:rsid w:val="00075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Translator</cp:lastModifiedBy>
  <cp:revision>2</cp:revision>
  <dcterms:created xsi:type="dcterms:W3CDTF">2020-07-14T09:02:00Z</dcterms:created>
  <dcterms:modified xsi:type="dcterms:W3CDTF">2020-07-14T09:02:00Z</dcterms:modified>
</cp:coreProperties>
</file>